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EA6FD" w14:textId="77777777" w:rsidR="000C6A29" w:rsidRPr="000C6A29" w:rsidRDefault="000C6A29" w:rsidP="000C6A29">
      <w:pPr>
        <w:shd w:val="clear" w:color="auto" w:fill="FFFFFF"/>
        <w:jc w:val="center"/>
        <w:rPr>
          <w:rFonts w:ascii="Times" w:eastAsia="Times New Roman" w:hAnsi="Times" w:cs="Times New Roman"/>
          <w:color w:val="333333"/>
        </w:rPr>
      </w:pPr>
      <w:r w:rsidRPr="000C6A29">
        <w:rPr>
          <w:rFonts w:ascii="Times" w:eastAsia="Times New Roman" w:hAnsi="Times" w:cs="Times New Roman"/>
          <w:b/>
          <w:bCs/>
          <w:color w:val="333333"/>
          <w:sz w:val="60"/>
          <w:szCs w:val="60"/>
        </w:rPr>
        <w:t>RESOLUTION</w:t>
      </w:r>
    </w:p>
    <w:p w14:paraId="2DF9040A" w14:textId="02868298" w:rsidR="000C6A29" w:rsidRPr="000C6A29" w:rsidRDefault="000C6A29" w:rsidP="000C6A29">
      <w:pPr>
        <w:shd w:val="clear" w:color="auto" w:fill="FFFFFF"/>
        <w:spacing w:before="100" w:beforeAutospacing="1" w:after="100" w:afterAutospacing="1"/>
        <w:ind w:hanging="480"/>
        <w:rPr>
          <w:rFonts w:ascii="Times" w:eastAsia="Times New Roman" w:hAnsi="Times" w:cs="Times New Roman"/>
          <w:color w:val="333333"/>
        </w:rPr>
      </w:pPr>
      <w:r w:rsidRPr="000C6A29">
        <w:rPr>
          <w:rFonts w:ascii="Times" w:eastAsia="Times New Roman" w:hAnsi="Times" w:cs="Times New Roman"/>
          <w:color w:val="333333"/>
        </w:rPr>
        <w:t>Calling on Congress, schools, and State and local educational agencies to recognize the significant educational implications of dyslexia that must be addressed, and designating October 20</w:t>
      </w:r>
      <w:r>
        <w:rPr>
          <w:rFonts w:ascii="Times" w:eastAsia="Times New Roman" w:hAnsi="Times" w:cs="Times New Roman"/>
          <w:color w:val="333333"/>
        </w:rPr>
        <w:t>2</w:t>
      </w:r>
      <w:r w:rsidR="009D0E1B">
        <w:rPr>
          <w:rFonts w:ascii="Times" w:eastAsia="Times New Roman" w:hAnsi="Times" w:cs="Times New Roman"/>
          <w:color w:val="333333"/>
        </w:rPr>
        <w:t>2</w:t>
      </w:r>
      <w:r w:rsidRPr="000C6A29">
        <w:rPr>
          <w:rFonts w:ascii="Times" w:eastAsia="Times New Roman" w:hAnsi="Times" w:cs="Times New Roman"/>
          <w:color w:val="333333"/>
        </w:rPr>
        <w:t xml:space="preserve"> as “National Dyslexia Awareness Month”.</w:t>
      </w:r>
    </w:p>
    <w:p w14:paraId="451CBC17" w14:textId="77777777" w:rsidR="000C6A29" w:rsidRPr="000C6A29" w:rsidRDefault="000C6A29" w:rsidP="000C6A29">
      <w:pPr>
        <w:shd w:val="clear" w:color="auto" w:fill="FFFFFF"/>
        <w:spacing w:before="100" w:beforeAutospacing="1" w:after="100" w:afterAutospacing="1"/>
        <w:ind w:left="720" w:hanging="480"/>
        <w:rPr>
          <w:rFonts w:ascii="Times" w:eastAsia="Times New Roman" w:hAnsi="Times" w:cs="Times New Roman"/>
          <w:color w:val="333333"/>
        </w:rPr>
      </w:pPr>
      <w:r w:rsidRPr="000C6A29">
        <w:rPr>
          <w:rFonts w:ascii="Times" w:eastAsia="Times New Roman" w:hAnsi="Times" w:cs="Times New Roman"/>
          <w:color w:val="333333"/>
        </w:rPr>
        <w:t>Whereas dyslexia is—</w:t>
      </w:r>
    </w:p>
    <w:p w14:paraId="7A688AA1" w14:textId="77777777" w:rsidR="000C6A29" w:rsidRPr="000C6A29" w:rsidRDefault="000C6A29" w:rsidP="000C6A29">
      <w:pPr>
        <w:shd w:val="clear" w:color="auto" w:fill="FFFFFF"/>
        <w:spacing w:before="100" w:beforeAutospacing="1" w:after="100" w:afterAutospacing="1"/>
        <w:ind w:left="720" w:firstLine="480"/>
        <w:rPr>
          <w:rFonts w:ascii="Times" w:eastAsia="Times New Roman" w:hAnsi="Times" w:cs="Times New Roman"/>
          <w:color w:val="333333"/>
        </w:rPr>
      </w:pPr>
      <w:r w:rsidRPr="000C6A29">
        <w:rPr>
          <w:rFonts w:ascii="Times" w:eastAsia="Times New Roman" w:hAnsi="Times" w:cs="Times New Roman"/>
          <w:color w:val="333333"/>
        </w:rPr>
        <w:t>(1) defined as an unexpected difficulty in reading for an individual who has the intelligence to be a much better reader; and</w:t>
      </w:r>
    </w:p>
    <w:p w14:paraId="179B3F3F" w14:textId="77777777" w:rsidR="000C6A29" w:rsidRPr="000C6A29" w:rsidRDefault="000C6A29" w:rsidP="000C6A29">
      <w:pPr>
        <w:shd w:val="clear" w:color="auto" w:fill="FFFFFF"/>
        <w:spacing w:before="100" w:beforeAutospacing="1" w:after="100" w:afterAutospacing="1"/>
        <w:ind w:left="720" w:firstLine="480"/>
        <w:rPr>
          <w:rFonts w:ascii="Times" w:eastAsia="Times New Roman" w:hAnsi="Times" w:cs="Times New Roman"/>
          <w:color w:val="333333"/>
        </w:rPr>
      </w:pPr>
      <w:r w:rsidRPr="000C6A29">
        <w:rPr>
          <w:rFonts w:ascii="Times" w:eastAsia="Times New Roman" w:hAnsi="Times" w:cs="Times New Roman"/>
          <w:color w:val="333333"/>
        </w:rPr>
        <w:t>(2) most commonly caused by a difficulty in phonological processing (the appreciation of the individual sounds of spoken language), which affects the ability of an individual to speak, read, spell, and, often, the ability to learn a second language;</w:t>
      </w:r>
    </w:p>
    <w:p w14:paraId="39D617FF" w14:textId="77777777" w:rsidR="000C6A29" w:rsidRPr="000C6A29" w:rsidRDefault="000C6A29" w:rsidP="000C6A29">
      <w:pPr>
        <w:shd w:val="clear" w:color="auto" w:fill="FFFFFF"/>
        <w:spacing w:before="100" w:beforeAutospacing="1" w:after="100" w:afterAutospacing="1"/>
        <w:ind w:left="720" w:hanging="480"/>
        <w:rPr>
          <w:rFonts w:ascii="Times" w:eastAsia="Times New Roman" w:hAnsi="Times" w:cs="Times New Roman"/>
          <w:color w:val="333333"/>
        </w:rPr>
      </w:pPr>
      <w:r w:rsidRPr="000C6A29">
        <w:rPr>
          <w:rFonts w:ascii="Times" w:eastAsia="Times New Roman" w:hAnsi="Times" w:cs="Times New Roman"/>
          <w:color w:val="333333"/>
        </w:rPr>
        <w:t>Whereas, the First Step Act of 2018 (</w:t>
      </w:r>
      <w:hyperlink r:id="rId4" w:history="1">
        <w:r w:rsidRPr="000C6A29">
          <w:rPr>
            <w:rFonts w:ascii="Times" w:eastAsia="Times New Roman" w:hAnsi="Times" w:cs="Times New Roman"/>
            <w:color w:val="3366CC"/>
            <w:u w:val="single"/>
          </w:rPr>
          <w:t>Public Law 115–391</w:t>
        </w:r>
      </w:hyperlink>
      <w:r w:rsidRPr="000C6A29">
        <w:rPr>
          <w:rFonts w:ascii="Times" w:eastAsia="Times New Roman" w:hAnsi="Times" w:cs="Times New Roman"/>
          <w:color w:val="333333"/>
        </w:rPr>
        <w:t>; 132 Stat. 5194) included a definition of dyslexia as part of the requirement of the Act to screen inmates for dyslexia upon intake in Federal prisons;</w:t>
      </w:r>
    </w:p>
    <w:p w14:paraId="65636FBF" w14:textId="77777777" w:rsidR="000C6A29" w:rsidRPr="000C6A29" w:rsidRDefault="000C6A29" w:rsidP="000C6A29">
      <w:pPr>
        <w:shd w:val="clear" w:color="auto" w:fill="FFFFFF"/>
        <w:spacing w:before="100" w:beforeAutospacing="1" w:after="100" w:afterAutospacing="1"/>
        <w:ind w:left="720" w:hanging="480"/>
        <w:rPr>
          <w:rFonts w:ascii="Times" w:eastAsia="Times New Roman" w:hAnsi="Times" w:cs="Times New Roman"/>
          <w:color w:val="333333"/>
        </w:rPr>
      </w:pPr>
      <w:r w:rsidRPr="000C6A29">
        <w:rPr>
          <w:rFonts w:ascii="Times" w:eastAsia="Times New Roman" w:hAnsi="Times" w:cs="Times New Roman"/>
          <w:color w:val="333333"/>
        </w:rPr>
        <w:t>Whereas the definition of dyslexia in section 3635 of title 18, United States Code, as added by section 101(a) of the First Step Act of 2018 (</w:t>
      </w:r>
      <w:hyperlink r:id="rId5" w:history="1">
        <w:r w:rsidRPr="000C6A29">
          <w:rPr>
            <w:rFonts w:ascii="Times" w:eastAsia="Times New Roman" w:hAnsi="Times" w:cs="Times New Roman"/>
            <w:color w:val="3366CC"/>
            <w:u w:val="single"/>
          </w:rPr>
          <w:t>Public Law 115–391</w:t>
        </w:r>
      </w:hyperlink>
      <w:r w:rsidRPr="000C6A29">
        <w:rPr>
          <w:rFonts w:ascii="Times" w:eastAsia="Times New Roman" w:hAnsi="Times" w:cs="Times New Roman"/>
          <w:color w:val="333333"/>
        </w:rPr>
        <w:t>; 132 Stat. 5195), is the first and only definition of dyslexia in a Federal statute;</w:t>
      </w:r>
    </w:p>
    <w:p w14:paraId="32C2D19F" w14:textId="77777777" w:rsidR="000C6A29" w:rsidRPr="000C6A29" w:rsidRDefault="000C6A29" w:rsidP="000C6A29">
      <w:pPr>
        <w:shd w:val="clear" w:color="auto" w:fill="FFFFFF"/>
        <w:spacing w:before="100" w:beforeAutospacing="1" w:after="100" w:afterAutospacing="1"/>
        <w:ind w:left="720" w:hanging="480"/>
        <w:rPr>
          <w:rFonts w:ascii="Times" w:eastAsia="Times New Roman" w:hAnsi="Times" w:cs="Times New Roman"/>
          <w:color w:val="333333"/>
        </w:rPr>
      </w:pPr>
      <w:r w:rsidRPr="000C6A29">
        <w:rPr>
          <w:rFonts w:ascii="Times" w:eastAsia="Times New Roman" w:hAnsi="Times" w:cs="Times New Roman"/>
          <w:color w:val="333333"/>
        </w:rPr>
        <w:t>Whereas dyslexia is the most common learning disability and affects 80 to 90 percent of all individuals with a learning disability;</w:t>
      </w:r>
    </w:p>
    <w:p w14:paraId="76F0956D" w14:textId="77777777" w:rsidR="000C6A29" w:rsidRPr="000C6A29" w:rsidRDefault="000C6A29" w:rsidP="000C6A29">
      <w:pPr>
        <w:shd w:val="clear" w:color="auto" w:fill="FFFFFF"/>
        <w:spacing w:before="100" w:beforeAutospacing="1" w:after="100" w:afterAutospacing="1"/>
        <w:ind w:left="720" w:hanging="480"/>
        <w:rPr>
          <w:rFonts w:ascii="Times" w:eastAsia="Times New Roman" w:hAnsi="Times" w:cs="Times New Roman"/>
          <w:color w:val="333333"/>
        </w:rPr>
      </w:pPr>
      <w:r w:rsidRPr="000C6A29">
        <w:rPr>
          <w:rFonts w:ascii="Times" w:eastAsia="Times New Roman" w:hAnsi="Times" w:cs="Times New Roman"/>
          <w:color w:val="333333"/>
        </w:rPr>
        <w:t>Whereas dyslexia is persistent and highly prevalent, affecting as many as 1 out of every 5 individuals;</w:t>
      </w:r>
    </w:p>
    <w:p w14:paraId="06A1808B" w14:textId="77777777" w:rsidR="000C6A29" w:rsidRPr="000C6A29" w:rsidRDefault="000C6A29" w:rsidP="000C6A29">
      <w:pPr>
        <w:shd w:val="clear" w:color="auto" w:fill="FFFFFF"/>
        <w:spacing w:before="100" w:beforeAutospacing="1" w:after="100" w:afterAutospacing="1"/>
        <w:ind w:left="720" w:hanging="480"/>
        <w:rPr>
          <w:rFonts w:ascii="Times" w:eastAsia="Times New Roman" w:hAnsi="Times" w:cs="Times New Roman"/>
          <w:color w:val="333333"/>
        </w:rPr>
      </w:pPr>
      <w:r w:rsidRPr="000C6A29">
        <w:rPr>
          <w:rFonts w:ascii="Times" w:eastAsia="Times New Roman" w:hAnsi="Times" w:cs="Times New Roman"/>
          <w:color w:val="333333"/>
        </w:rPr>
        <w:t>Whereas dyslexia is a paradox, in that an individual with dyslexia may have both—</w:t>
      </w:r>
    </w:p>
    <w:p w14:paraId="7CCD1767" w14:textId="77777777" w:rsidR="000C6A29" w:rsidRPr="000C6A29" w:rsidRDefault="000C6A29" w:rsidP="000C6A29">
      <w:pPr>
        <w:shd w:val="clear" w:color="auto" w:fill="FFFFFF"/>
        <w:spacing w:before="100" w:beforeAutospacing="1" w:after="100" w:afterAutospacing="1"/>
        <w:ind w:left="720" w:firstLine="480"/>
        <w:rPr>
          <w:rFonts w:ascii="Times" w:eastAsia="Times New Roman" w:hAnsi="Times" w:cs="Times New Roman"/>
          <w:color w:val="333333"/>
        </w:rPr>
      </w:pPr>
      <w:r w:rsidRPr="000C6A29">
        <w:rPr>
          <w:rFonts w:ascii="Times" w:eastAsia="Times New Roman" w:hAnsi="Times" w:cs="Times New Roman"/>
          <w:color w:val="333333"/>
        </w:rPr>
        <w:t>(1) weaknesses in decoding that result in difficulties in accurate or fluent word recognition; and</w:t>
      </w:r>
    </w:p>
    <w:p w14:paraId="6307D27C" w14:textId="77777777" w:rsidR="000C6A29" w:rsidRPr="000C6A29" w:rsidRDefault="000C6A29" w:rsidP="000C6A29">
      <w:pPr>
        <w:shd w:val="clear" w:color="auto" w:fill="FFFFFF"/>
        <w:spacing w:before="100" w:beforeAutospacing="1" w:after="100" w:afterAutospacing="1"/>
        <w:ind w:left="720" w:firstLine="480"/>
        <w:rPr>
          <w:rFonts w:ascii="Times" w:eastAsia="Times New Roman" w:hAnsi="Times" w:cs="Times New Roman"/>
          <w:color w:val="333333"/>
        </w:rPr>
      </w:pPr>
      <w:r w:rsidRPr="000C6A29">
        <w:rPr>
          <w:rFonts w:ascii="Times" w:eastAsia="Times New Roman" w:hAnsi="Times" w:cs="Times New Roman"/>
          <w:color w:val="333333"/>
        </w:rPr>
        <w:t>(2) strengths in higher-level cognitive functions, such as reasoning, critical thinking, concept formation, and problem solving;</w:t>
      </w:r>
    </w:p>
    <w:p w14:paraId="3E22D9DB" w14:textId="77777777" w:rsidR="000C6A29" w:rsidRPr="000C6A29" w:rsidRDefault="000C6A29" w:rsidP="000C6A29">
      <w:pPr>
        <w:shd w:val="clear" w:color="auto" w:fill="FFFFFF"/>
        <w:spacing w:before="100" w:beforeAutospacing="1" w:after="100" w:afterAutospacing="1"/>
        <w:ind w:left="720" w:hanging="480"/>
        <w:rPr>
          <w:rFonts w:ascii="Times" w:eastAsia="Times New Roman" w:hAnsi="Times" w:cs="Times New Roman"/>
          <w:color w:val="333333"/>
        </w:rPr>
      </w:pPr>
      <w:r w:rsidRPr="000C6A29">
        <w:rPr>
          <w:rFonts w:ascii="Times" w:eastAsia="Times New Roman" w:hAnsi="Times" w:cs="Times New Roman"/>
          <w:color w:val="333333"/>
        </w:rPr>
        <w:t>Whereas great progress has been made in understanding dyslexia on a scientific level, including the epidemiology and cognitive and neurobiological bases of dyslexia;</w:t>
      </w:r>
    </w:p>
    <w:p w14:paraId="5A0C753B" w14:textId="77777777" w:rsidR="000C6A29" w:rsidRPr="000C6A29" w:rsidRDefault="000C6A29" w:rsidP="000C6A29">
      <w:pPr>
        <w:shd w:val="clear" w:color="auto" w:fill="FFFFFF"/>
        <w:spacing w:before="100" w:beforeAutospacing="1" w:after="100" w:afterAutospacing="1"/>
        <w:ind w:left="720" w:hanging="480"/>
        <w:rPr>
          <w:rFonts w:ascii="Times" w:eastAsia="Times New Roman" w:hAnsi="Times" w:cs="Times New Roman"/>
          <w:color w:val="333333"/>
        </w:rPr>
      </w:pPr>
      <w:r w:rsidRPr="000C6A29">
        <w:rPr>
          <w:rFonts w:ascii="Times" w:eastAsia="Times New Roman" w:hAnsi="Times" w:cs="Times New Roman"/>
          <w:color w:val="333333"/>
        </w:rPr>
        <w:t>Whereas the achievement gap between typical readers and dyslexic readers occurs as early as first grade; and</w:t>
      </w:r>
    </w:p>
    <w:p w14:paraId="2AFA4DFF" w14:textId="77777777" w:rsidR="000C6A29" w:rsidRPr="000C6A29" w:rsidRDefault="000C6A29" w:rsidP="000C6A29">
      <w:pPr>
        <w:shd w:val="clear" w:color="auto" w:fill="FFFFFF"/>
        <w:spacing w:before="100" w:beforeAutospacing="1" w:after="100" w:afterAutospacing="1"/>
        <w:ind w:left="720" w:hanging="480"/>
        <w:rPr>
          <w:rFonts w:ascii="Times" w:eastAsia="Times New Roman" w:hAnsi="Times" w:cs="Times New Roman"/>
          <w:color w:val="333333"/>
        </w:rPr>
      </w:pPr>
      <w:r w:rsidRPr="000C6A29">
        <w:rPr>
          <w:rFonts w:ascii="Times" w:eastAsia="Times New Roman" w:hAnsi="Times" w:cs="Times New Roman"/>
          <w:color w:val="333333"/>
        </w:rPr>
        <w:t xml:space="preserve">Whereas early screening for, and early diagnosis of, dyslexia are critical for ensuring that individuals with dyslexia receive focused, evidence-based intervention that leads to fluent </w:t>
      </w:r>
      <w:r w:rsidRPr="000C6A29">
        <w:rPr>
          <w:rFonts w:ascii="Times" w:eastAsia="Times New Roman" w:hAnsi="Times" w:cs="Times New Roman"/>
          <w:color w:val="333333"/>
        </w:rPr>
        <w:lastRenderedPageBreak/>
        <w:t>reading, the promotion of self-awareness and self-empowerment, and the provision of necessary accommodations that ensure success in school and in life: Now, therefore, be it</w:t>
      </w:r>
    </w:p>
    <w:p w14:paraId="5F8F0940" w14:textId="77777777" w:rsidR="000C6A29" w:rsidRPr="000C6A29" w:rsidRDefault="000C6A29" w:rsidP="000C6A29">
      <w:pPr>
        <w:shd w:val="clear" w:color="auto" w:fill="FFFFFF"/>
        <w:spacing w:before="100" w:beforeAutospacing="1" w:after="100" w:afterAutospacing="1"/>
        <w:ind w:firstLine="480"/>
        <w:rPr>
          <w:rFonts w:ascii="Times" w:eastAsia="Times New Roman" w:hAnsi="Times" w:cs="Times New Roman"/>
          <w:color w:val="333333"/>
        </w:rPr>
      </w:pPr>
      <w:r w:rsidRPr="000C6A29">
        <w:rPr>
          <w:rFonts w:ascii="Times" w:eastAsia="Times New Roman" w:hAnsi="Times" w:cs="Times New Roman"/>
          <w:i/>
          <w:iCs/>
          <w:color w:val="333333"/>
        </w:rPr>
        <w:t>Resolved, </w:t>
      </w:r>
      <w:r w:rsidRPr="000C6A29">
        <w:rPr>
          <w:rFonts w:ascii="Times" w:eastAsia="Times New Roman" w:hAnsi="Times" w:cs="Times New Roman"/>
          <w:color w:val="333333"/>
        </w:rPr>
        <w:t>That the Senate—</w:t>
      </w:r>
    </w:p>
    <w:p w14:paraId="0D62BF62" w14:textId="77777777" w:rsidR="000C6A29" w:rsidRPr="000C6A29" w:rsidRDefault="000C6A29" w:rsidP="000C6A29">
      <w:pPr>
        <w:shd w:val="clear" w:color="auto" w:fill="FFFFFF"/>
        <w:spacing w:before="100" w:beforeAutospacing="1" w:after="100" w:afterAutospacing="1"/>
        <w:ind w:firstLine="480"/>
        <w:rPr>
          <w:rFonts w:ascii="Times" w:eastAsia="Times New Roman" w:hAnsi="Times" w:cs="Times New Roman"/>
          <w:color w:val="333333"/>
        </w:rPr>
      </w:pPr>
      <w:r w:rsidRPr="000C6A29">
        <w:rPr>
          <w:rFonts w:ascii="Times" w:eastAsia="Times New Roman" w:hAnsi="Times" w:cs="Times New Roman"/>
          <w:color w:val="333333"/>
        </w:rPr>
        <w:t>(1) calls on Congress, schools, and State and local educational agencies to recognize that dyslexia has significant educational implications that must be addressed; and</w:t>
      </w:r>
    </w:p>
    <w:p w14:paraId="2054D1FE" w14:textId="754A1867" w:rsidR="000C6A29" w:rsidRPr="000C6A29" w:rsidRDefault="000C6A29" w:rsidP="000C6A29">
      <w:pPr>
        <w:shd w:val="clear" w:color="auto" w:fill="FFFFFF"/>
        <w:spacing w:before="100" w:beforeAutospacing="1" w:after="100" w:afterAutospacing="1"/>
        <w:ind w:firstLine="480"/>
        <w:rPr>
          <w:rFonts w:ascii="Times" w:eastAsia="Times New Roman" w:hAnsi="Times" w:cs="Times New Roman"/>
          <w:color w:val="333333"/>
        </w:rPr>
      </w:pPr>
      <w:r w:rsidRPr="000C6A29">
        <w:rPr>
          <w:rFonts w:ascii="Times" w:eastAsia="Times New Roman" w:hAnsi="Times" w:cs="Times New Roman"/>
          <w:color w:val="333333"/>
        </w:rPr>
        <w:t>(2) designates October 20</w:t>
      </w:r>
      <w:r>
        <w:rPr>
          <w:rFonts w:ascii="Times" w:eastAsia="Times New Roman" w:hAnsi="Times" w:cs="Times New Roman"/>
          <w:color w:val="333333"/>
        </w:rPr>
        <w:t>2</w:t>
      </w:r>
      <w:r w:rsidR="006C7147">
        <w:rPr>
          <w:rFonts w:ascii="Times" w:eastAsia="Times New Roman" w:hAnsi="Times" w:cs="Times New Roman"/>
          <w:color w:val="333333"/>
        </w:rPr>
        <w:t>2</w:t>
      </w:r>
      <w:r w:rsidRPr="000C6A29">
        <w:rPr>
          <w:rFonts w:ascii="Times" w:eastAsia="Times New Roman" w:hAnsi="Times" w:cs="Times New Roman"/>
          <w:color w:val="333333"/>
        </w:rPr>
        <w:t xml:space="preserve"> as “National Dyslexia Awareness Month”.</w:t>
      </w:r>
    </w:p>
    <w:p w14:paraId="7108CA5F" w14:textId="77777777" w:rsidR="00853DFD" w:rsidRDefault="00853DFD"/>
    <w:sectPr w:rsidR="00853D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A29"/>
    <w:rsid w:val="000C6A29"/>
    <w:rsid w:val="001961A9"/>
    <w:rsid w:val="006C7147"/>
    <w:rsid w:val="00853DFD"/>
    <w:rsid w:val="009D0E1B"/>
    <w:rsid w:val="00AC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204223"/>
  <w15:chartTrackingRefBased/>
  <w15:docId w15:val="{78568BBE-D0A3-974C-9083-8C5E815A0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bexlegistype">
    <w:name w:val="lbexlegistype"/>
    <w:basedOn w:val="DefaultParagraphFont"/>
    <w:rsid w:val="000C6A29"/>
  </w:style>
  <w:style w:type="paragraph" w:customStyle="1" w:styleId="lbexhangwithmargin">
    <w:name w:val="lbexhangwithmargin"/>
    <w:basedOn w:val="Normal"/>
    <w:rsid w:val="000C6A2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lbexhang">
    <w:name w:val="lbexhang"/>
    <w:basedOn w:val="Normal"/>
    <w:rsid w:val="000C6A2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lbexindent">
    <w:name w:val="lbexindent"/>
    <w:basedOn w:val="Normal"/>
    <w:rsid w:val="000C6A2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0C6A2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0C6A29"/>
    <w:rPr>
      <w:i/>
      <w:iCs/>
    </w:rPr>
  </w:style>
  <w:style w:type="paragraph" w:customStyle="1" w:styleId="lbexindentparagraph">
    <w:name w:val="lbexindentparagraph"/>
    <w:basedOn w:val="Normal"/>
    <w:rsid w:val="000C6A2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5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po.gov/fdsys/pkg/PLAW-115publ391/pdf/PLAW-115publ391.pdf" TargetMode="External"/><Relationship Id="rId4" Type="http://schemas.openxmlformats.org/officeDocument/2006/relationships/hyperlink" Target="https://www.gpo.gov/fdsys/pkg/PLAW-115publ391/pdf/PLAW-115publ39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Carlton, Tim (Cassidy)</dc:creator>
  <cp:keywords/>
  <dc:description/>
  <cp:lastModifiedBy>Fox, Patrick (Cassidy)</cp:lastModifiedBy>
  <cp:revision>2</cp:revision>
  <dcterms:created xsi:type="dcterms:W3CDTF">2022-09-29T14:47:00Z</dcterms:created>
  <dcterms:modified xsi:type="dcterms:W3CDTF">2022-09-29T14:47:00Z</dcterms:modified>
</cp:coreProperties>
</file>