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EB" w:rsidRPr="00F31FFD" w:rsidRDefault="00CA264E" w:rsidP="0081383F">
      <w:pPr>
        <w:tabs>
          <w:tab w:val="left" w:pos="7740"/>
        </w:tabs>
        <w:spacing w:before="70"/>
        <w:ind w:left="2430" w:right="2689"/>
        <w:jc w:val="center"/>
        <w:rPr>
          <w:b/>
          <w:smallCaps/>
          <w:sz w:val="32"/>
          <w:szCs w:val="32"/>
        </w:rPr>
      </w:pPr>
      <w:r w:rsidRPr="00F31FFD">
        <w:rPr>
          <w:smallCaps/>
          <w:noProof/>
          <w:sz w:val="32"/>
          <w:szCs w:val="32"/>
          <w:lang w:bidi="ar-SA"/>
        </w:rPr>
        <w:drawing>
          <wp:anchor distT="0" distB="0" distL="0" distR="0" simplePos="0" relativeHeight="251659264" behindDoc="0" locked="0" layoutInCell="1" allowOverlap="1" wp14:anchorId="7C85C386" wp14:editId="32AAF420">
            <wp:simplePos x="0" y="0"/>
            <wp:positionH relativeFrom="page">
              <wp:posOffset>6297930</wp:posOffset>
            </wp:positionH>
            <wp:positionV relativeFrom="paragraph">
              <wp:posOffset>50230</wp:posOffset>
            </wp:positionV>
            <wp:extent cx="734785" cy="751701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85" cy="751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10BE" w:rsidRPr="00F31FFD">
        <w:rPr>
          <w:smallCaps/>
          <w:noProof/>
          <w:sz w:val="32"/>
          <w:szCs w:val="32"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744855</wp:posOffset>
            </wp:positionH>
            <wp:positionV relativeFrom="paragraph">
              <wp:posOffset>52129</wp:posOffset>
            </wp:positionV>
            <wp:extent cx="734785" cy="75170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785" cy="751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383F" w:rsidRPr="00F31FFD">
        <w:rPr>
          <w:b/>
          <w:smallCaps/>
          <w:sz w:val="32"/>
          <w:szCs w:val="32"/>
        </w:rPr>
        <w:t xml:space="preserve">The </w:t>
      </w:r>
      <w:r w:rsidR="00870B94" w:rsidRPr="00F31FFD">
        <w:rPr>
          <w:b/>
          <w:smallCaps/>
          <w:sz w:val="32"/>
          <w:szCs w:val="32"/>
        </w:rPr>
        <w:t>Coronavirus Assistance for Ameri</w:t>
      </w:r>
      <w:r w:rsidR="0081383F" w:rsidRPr="00F31FFD">
        <w:rPr>
          <w:b/>
          <w:smallCaps/>
          <w:sz w:val="32"/>
          <w:szCs w:val="32"/>
        </w:rPr>
        <w:t>can Families Act</w:t>
      </w:r>
    </w:p>
    <w:p w:rsidR="0058116E" w:rsidRDefault="0058116E" w:rsidP="00F31FFD">
      <w:pPr>
        <w:tabs>
          <w:tab w:val="left" w:pos="7740"/>
        </w:tabs>
        <w:spacing w:before="70"/>
        <w:ind w:left="2430" w:right="2689"/>
        <w:jc w:val="center"/>
        <w:rPr>
          <w:b/>
          <w:smallCaps/>
          <w:sz w:val="24"/>
          <w:szCs w:val="24"/>
        </w:rPr>
      </w:pPr>
      <w:r w:rsidRPr="00F31FFD">
        <w:rPr>
          <w:b/>
          <w:smallCaps/>
          <w:sz w:val="24"/>
          <w:szCs w:val="24"/>
        </w:rPr>
        <w:t xml:space="preserve">Senators Cassidy, </w:t>
      </w:r>
      <w:r w:rsidR="00F31FFD" w:rsidRPr="00F31FFD">
        <w:rPr>
          <w:b/>
          <w:smallCaps/>
          <w:sz w:val="24"/>
          <w:szCs w:val="24"/>
        </w:rPr>
        <w:t>Dain</w:t>
      </w:r>
      <w:r w:rsidR="00F31FFD">
        <w:rPr>
          <w:b/>
          <w:smallCaps/>
          <w:sz w:val="24"/>
          <w:szCs w:val="24"/>
        </w:rPr>
        <w:t>e</w:t>
      </w:r>
      <w:r w:rsidR="00F31FFD" w:rsidRPr="00F31FFD">
        <w:rPr>
          <w:b/>
          <w:smallCaps/>
          <w:sz w:val="24"/>
          <w:szCs w:val="24"/>
        </w:rPr>
        <w:t xml:space="preserve">s, </w:t>
      </w:r>
      <w:r w:rsidR="00F31FFD">
        <w:rPr>
          <w:b/>
          <w:smallCaps/>
          <w:sz w:val="24"/>
          <w:szCs w:val="24"/>
        </w:rPr>
        <w:t>Romney</w:t>
      </w:r>
      <w:r w:rsidRPr="00F31FFD">
        <w:rPr>
          <w:b/>
          <w:smallCaps/>
          <w:sz w:val="24"/>
          <w:szCs w:val="24"/>
        </w:rPr>
        <w:t xml:space="preserve"> and Rubio</w:t>
      </w:r>
    </w:p>
    <w:p w:rsidR="00F31FFD" w:rsidRPr="00F31FFD" w:rsidRDefault="00F31FFD" w:rsidP="00F31FFD">
      <w:pPr>
        <w:tabs>
          <w:tab w:val="left" w:pos="7740"/>
        </w:tabs>
        <w:spacing w:before="70"/>
        <w:ind w:left="2430" w:right="2689"/>
        <w:jc w:val="center"/>
        <w:rPr>
          <w:b/>
          <w:smallCaps/>
          <w:sz w:val="24"/>
          <w:szCs w:val="24"/>
        </w:rPr>
      </w:pPr>
    </w:p>
    <w:p w:rsidR="0058116E" w:rsidRPr="00E00031" w:rsidRDefault="000D6D7D" w:rsidP="0058116E">
      <w:pPr>
        <w:pStyle w:val="BodyText"/>
        <w:spacing w:before="220"/>
        <w:ind w:left="100" w:right="175"/>
      </w:pPr>
      <w:r w:rsidRPr="00E00031">
        <w:rPr>
          <w:i/>
        </w:rPr>
        <w:t>The Coronavirus Aid, Relief, and Economic Security</w:t>
      </w:r>
      <w:r w:rsidRPr="00E00031">
        <w:t xml:space="preserve"> (CARES) </w:t>
      </w:r>
      <w:r w:rsidRPr="00E00031">
        <w:rPr>
          <w:i/>
        </w:rPr>
        <w:t>Act</w:t>
      </w:r>
      <w:r w:rsidRPr="00E00031">
        <w:t xml:space="preserve"> included Economic Impact Payments (EIP) to U.S. citizens with Social Security Numbers (SSNs) in amounts equal to: $1,200 per individual for single filers with adjusted gross income up to $75,000; $2,400 for married couples who file a joint return with an income of up to $150,000; and an additi</w:t>
      </w:r>
      <w:r w:rsidR="00870B94" w:rsidRPr="00E00031">
        <w:t>onal increase by $500 per child</w:t>
      </w:r>
      <w:r w:rsidR="00982CB9" w:rsidRPr="00E00031">
        <w:t>.</w:t>
      </w:r>
      <w:r w:rsidR="00E71CB3" w:rsidRPr="00E00031">
        <w:t xml:space="preserve"> </w:t>
      </w:r>
      <w:r w:rsidR="003B4774" w:rsidRPr="00E00031">
        <w:t xml:space="preserve">These payments </w:t>
      </w:r>
      <w:r w:rsidR="005A3E3E" w:rsidRPr="00E00031">
        <w:t>offered</w:t>
      </w:r>
      <w:r w:rsidR="003B4774" w:rsidRPr="00E00031">
        <w:t xml:space="preserve"> </w:t>
      </w:r>
      <w:r w:rsidR="00896EB1" w:rsidRPr="00E00031">
        <w:t xml:space="preserve">liquidity as businesses shut down. Over the last four months, many Americans have used these funds to make </w:t>
      </w:r>
      <w:r w:rsidR="00A20C50" w:rsidRPr="00E00031">
        <w:t>essential</w:t>
      </w:r>
      <w:r w:rsidR="00896EB1" w:rsidRPr="00E00031">
        <w:t xml:space="preserve"> purchases</w:t>
      </w:r>
      <w:r w:rsidRPr="00E00031">
        <w:t xml:space="preserve"> as they continue to navigate uncertainty</w:t>
      </w:r>
      <w:r w:rsidR="0081383F" w:rsidRPr="00E00031">
        <w:t xml:space="preserve"> during the COVID-19 pandemic.</w:t>
      </w:r>
      <w:r w:rsidR="0058116E" w:rsidRPr="00E00031">
        <w:br/>
      </w:r>
    </w:p>
    <w:p w:rsidR="003B4774" w:rsidRPr="00E00031" w:rsidRDefault="006B4C19" w:rsidP="00E00031">
      <w:pPr>
        <w:pStyle w:val="BodyText"/>
        <w:ind w:left="100" w:right="175"/>
        <w:rPr>
          <w:b/>
        </w:rPr>
      </w:pPr>
      <w:r w:rsidRPr="00E00031">
        <w:t>As</w:t>
      </w:r>
      <w:r w:rsidR="003B4774" w:rsidRPr="00E00031">
        <w:t xml:space="preserve"> </w:t>
      </w:r>
      <w:r w:rsidR="00E71CB3" w:rsidRPr="00E00031">
        <w:t xml:space="preserve">Congress </w:t>
      </w:r>
      <w:r w:rsidRPr="00E00031">
        <w:t>considers</w:t>
      </w:r>
      <w:r w:rsidR="00E71CB3" w:rsidRPr="00E00031">
        <w:t xml:space="preserve"> another round of </w:t>
      </w:r>
      <w:r w:rsidR="003B4774" w:rsidRPr="00E00031">
        <w:t>payments</w:t>
      </w:r>
      <w:r w:rsidR="00E71CB3" w:rsidRPr="00E00031">
        <w:t xml:space="preserve">, </w:t>
      </w:r>
      <w:r w:rsidR="003B4774" w:rsidRPr="00E00031">
        <w:t>we</w:t>
      </w:r>
      <w:r w:rsidR="00E71CB3" w:rsidRPr="00E00031">
        <w:t xml:space="preserve"> should </w:t>
      </w:r>
      <w:r w:rsidR="00982CB9" w:rsidRPr="00E00031">
        <w:t>ensure</w:t>
      </w:r>
      <w:r w:rsidR="00E71CB3" w:rsidRPr="00E00031">
        <w:t xml:space="preserve"> that </w:t>
      </w:r>
      <w:r w:rsidR="00982CB9" w:rsidRPr="00E00031">
        <w:t xml:space="preserve">funds are </w:t>
      </w:r>
      <w:r w:rsidRPr="00E00031">
        <w:t>going</w:t>
      </w:r>
      <w:r w:rsidR="00870B94" w:rsidRPr="00E00031">
        <w:t xml:space="preserve"> where they</w:t>
      </w:r>
      <w:r w:rsidR="0058116E" w:rsidRPr="00E00031">
        <w:t xml:space="preserve"> </w:t>
      </w:r>
      <w:r w:rsidR="00982CB9" w:rsidRPr="00E00031">
        <w:t>are needed most.</w:t>
      </w:r>
      <w:r w:rsidR="00870B94" w:rsidRPr="00E00031">
        <w:t xml:space="preserve"> </w:t>
      </w:r>
      <w:r w:rsidR="00CA264E" w:rsidRPr="00E00031">
        <w:t>We believe</w:t>
      </w:r>
      <w:r w:rsidR="00C55EA3" w:rsidRPr="00E00031">
        <w:t xml:space="preserve"> </w:t>
      </w:r>
      <w:r w:rsidR="000D6D7D" w:rsidRPr="00E00031">
        <w:t>the focus should be on</w:t>
      </w:r>
      <w:r w:rsidR="00E00031" w:rsidRPr="00E00031">
        <w:t xml:space="preserve"> families</w:t>
      </w:r>
      <w:r w:rsidR="00C55EA3" w:rsidRPr="00E00031">
        <w:rPr>
          <w:b/>
        </w:rPr>
        <w:t xml:space="preserve">. </w:t>
      </w:r>
      <w:r w:rsidR="0058116E" w:rsidRPr="00E00031">
        <w:rPr>
          <w:bCs/>
        </w:rPr>
        <w:t>Parents</w:t>
      </w:r>
      <w:r w:rsidR="00C55EA3" w:rsidRPr="00E00031">
        <w:rPr>
          <w:bCs/>
        </w:rPr>
        <w:t xml:space="preserve"> have already confronted unexpected challenges during the </w:t>
      </w:r>
      <w:r w:rsidR="00C9590B" w:rsidRPr="00E00031">
        <w:rPr>
          <w:bCs/>
        </w:rPr>
        <w:t>COVID-19</w:t>
      </w:r>
      <w:r w:rsidR="000D6D7D" w:rsidRPr="00E00031">
        <w:rPr>
          <w:bCs/>
        </w:rPr>
        <w:t xml:space="preserve"> </w:t>
      </w:r>
      <w:r w:rsidR="00C55EA3" w:rsidRPr="00E00031">
        <w:rPr>
          <w:bCs/>
        </w:rPr>
        <w:t>pandemic</w:t>
      </w:r>
      <w:r w:rsidR="00896EB1" w:rsidRPr="00E00031">
        <w:rPr>
          <w:bCs/>
        </w:rPr>
        <w:t xml:space="preserve">, but </w:t>
      </w:r>
      <w:r w:rsidR="005A3E3E" w:rsidRPr="00E00031">
        <w:rPr>
          <w:bCs/>
        </w:rPr>
        <w:t>other</w:t>
      </w:r>
      <w:r w:rsidR="00896EB1" w:rsidRPr="00E00031">
        <w:rPr>
          <w:bCs/>
        </w:rPr>
        <w:t xml:space="preserve"> </w:t>
      </w:r>
      <w:r w:rsidR="005A3E3E" w:rsidRPr="00E00031">
        <w:rPr>
          <w:bCs/>
        </w:rPr>
        <w:t>federal</w:t>
      </w:r>
      <w:r w:rsidR="00896EB1" w:rsidRPr="00E00031">
        <w:rPr>
          <w:bCs/>
        </w:rPr>
        <w:t xml:space="preserve"> provisions, such as enhanced unemployment benefits, </w:t>
      </w:r>
      <w:r w:rsidR="005A3E3E" w:rsidRPr="00E00031">
        <w:rPr>
          <w:bCs/>
        </w:rPr>
        <w:t>are not adjusted for family size</w:t>
      </w:r>
      <w:r w:rsidR="0058116E" w:rsidRPr="00E00031">
        <w:rPr>
          <w:bCs/>
        </w:rPr>
        <w:t>.</w:t>
      </w:r>
      <w:r w:rsidR="003B4774" w:rsidRPr="00E00031">
        <w:rPr>
          <w:bCs/>
        </w:rPr>
        <w:t xml:space="preserve"> We propose that Congress acts to provide a $</w:t>
      </w:r>
      <w:r w:rsidR="00F31FFD" w:rsidRPr="00E00031">
        <w:rPr>
          <w:bCs/>
        </w:rPr>
        <w:t>1,000</w:t>
      </w:r>
      <w:r w:rsidR="003B4774" w:rsidRPr="00E00031">
        <w:rPr>
          <w:bCs/>
        </w:rPr>
        <w:t xml:space="preserve"> Economic Impact Payment</w:t>
      </w:r>
      <w:bookmarkStart w:id="0" w:name="_GoBack"/>
      <w:bookmarkEnd w:id="0"/>
      <w:r w:rsidR="003B4774" w:rsidRPr="00E00031">
        <w:rPr>
          <w:bCs/>
        </w:rPr>
        <w:t xml:space="preserve"> to all American</w:t>
      </w:r>
      <w:r w:rsidR="000D6D7D" w:rsidRPr="00E00031">
        <w:rPr>
          <w:bCs/>
        </w:rPr>
        <w:t xml:space="preserve"> citizens equally, regardless of </w:t>
      </w:r>
      <w:r w:rsidR="0058116E" w:rsidRPr="00E00031">
        <w:rPr>
          <w:bCs/>
        </w:rPr>
        <w:t xml:space="preserve">age or dependent status. </w:t>
      </w:r>
      <w:r w:rsidR="003B4774" w:rsidRPr="00E00031">
        <w:rPr>
          <w:bCs/>
        </w:rPr>
        <w:t xml:space="preserve"> </w:t>
      </w:r>
    </w:p>
    <w:p w:rsidR="0081383F" w:rsidRPr="0058116E" w:rsidRDefault="0081383F" w:rsidP="0058116E">
      <w:pPr>
        <w:pStyle w:val="BodyText"/>
        <w:ind w:left="100" w:right="175"/>
        <w:rPr>
          <w:bCs/>
          <w:sz w:val="28"/>
          <w:szCs w:val="28"/>
        </w:rPr>
      </w:pPr>
    </w:p>
    <w:p w:rsidR="0081383F" w:rsidRPr="0058116E" w:rsidRDefault="0081383F" w:rsidP="0058116E">
      <w:pPr>
        <w:pStyle w:val="BodyText"/>
        <w:ind w:left="100" w:right="175"/>
        <w:rPr>
          <w:bCs/>
          <w:sz w:val="28"/>
          <w:szCs w:val="28"/>
        </w:rPr>
      </w:pPr>
      <w:r w:rsidRPr="00E00031">
        <w:rPr>
          <w:b/>
          <w:bCs/>
          <w:i/>
          <w:sz w:val="28"/>
          <w:szCs w:val="28"/>
          <w:u w:val="single"/>
        </w:rPr>
        <w:t>The Coronavirus</w:t>
      </w:r>
      <w:r w:rsidRPr="00671E5A">
        <w:rPr>
          <w:b/>
          <w:bCs/>
          <w:i/>
          <w:sz w:val="28"/>
          <w:szCs w:val="28"/>
          <w:u w:val="single"/>
        </w:rPr>
        <w:t xml:space="preserve"> Assistance for American Families</w:t>
      </w:r>
      <w:r w:rsidRPr="00E00031">
        <w:rPr>
          <w:b/>
          <w:bCs/>
          <w:sz w:val="28"/>
          <w:szCs w:val="28"/>
          <w:u w:val="single"/>
        </w:rPr>
        <w:t xml:space="preserve"> </w:t>
      </w:r>
      <w:r w:rsidR="00E00031" w:rsidRPr="00E00031">
        <w:rPr>
          <w:b/>
          <w:bCs/>
          <w:sz w:val="28"/>
          <w:szCs w:val="28"/>
          <w:u w:val="single"/>
        </w:rPr>
        <w:t xml:space="preserve">(CAAF) </w:t>
      </w:r>
      <w:r w:rsidRPr="00671E5A">
        <w:rPr>
          <w:b/>
          <w:bCs/>
          <w:i/>
          <w:sz w:val="28"/>
          <w:szCs w:val="28"/>
          <w:u w:val="single"/>
        </w:rPr>
        <w:t>Act</w:t>
      </w:r>
      <w:r w:rsidR="00E00031">
        <w:rPr>
          <w:bCs/>
          <w:sz w:val="28"/>
          <w:szCs w:val="28"/>
        </w:rPr>
        <w:t>:</w:t>
      </w:r>
      <w:r w:rsidR="0058116E" w:rsidRPr="0058116E">
        <w:rPr>
          <w:bCs/>
          <w:sz w:val="28"/>
          <w:szCs w:val="28"/>
        </w:rPr>
        <w:br/>
      </w:r>
    </w:p>
    <w:p w:rsidR="0081383F" w:rsidRPr="00E00031" w:rsidRDefault="0081383F" w:rsidP="0058116E">
      <w:pPr>
        <w:pStyle w:val="BodyText"/>
        <w:numPr>
          <w:ilvl w:val="0"/>
          <w:numId w:val="3"/>
        </w:numPr>
        <w:ind w:right="175"/>
        <w:rPr>
          <w:bCs/>
        </w:rPr>
      </w:pPr>
      <w:r w:rsidRPr="00E00031">
        <w:rPr>
          <w:bCs/>
        </w:rPr>
        <w:t>Disburse</w:t>
      </w:r>
      <w:r w:rsidR="00E00031">
        <w:rPr>
          <w:bCs/>
        </w:rPr>
        <w:t>s</w:t>
      </w:r>
      <w:r w:rsidRPr="00E00031">
        <w:rPr>
          <w:bCs/>
        </w:rPr>
        <w:t xml:space="preserve"> Economic Impact Payments of $</w:t>
      </w:r>
      <w:r w:rsidR="00F31FFD" w:rsidRPr="00E00031">
        <w:rPr>
          <w:bCs/>
        </w:rPr>
        <w:t>1,000</w:t>
      </w:r>
      <w:r w:rsidRPr="00E00031">
        <w:rPr>
          <w:bCs/>
        </w:rPr>
        <w:t xml:space="preserve"> for both adults and children with social security numbers (SSNs)</w:t>
      </w:r>
      <w:r w:rsidR="0058116E" w:rsidRPr="00E00031">
        <w:rPr>
          <w:bCs/>
        </w:rPr>
        <w:t xml:space="preserve"> equally</w:t>
      </w:r>
      <w:r w:rsidRPr="00E00031">
        <w:rPr>
          <w:bCs/>
        </w:rPr>
        <w:t>, $</w:t>
      </w:r>
      <w:r w:rsidR="00F31FFD" w:rsidRPr="00E00031">
        <w:rPr>
          <w:bCs/>
        </w:rPr>
        <w:t>2,000</w:t>
      </w:r>
      <w:r w:rsidRPr="00E00031">
        <w:rPr>
          <w:bCs/>
        </w:rPr>
        <w:t xml:space="preserve"> if filing jointly. </w:t>
      </w:r>
      <w:r w:rsidR="00E12C01" w:rsidRPr="00E00031">
        <w:rPr>
          <w:bCs/>
        </w:rPr>
        <w:t>A family of four would receive $</w:t>
      </w:r>
      <w:r w:rsidR="00F31FFD" w:rsidRPr="00E00031">
        <w:rPr>
          <w:bCs/>
        </w:rPr>
        <w:t>4,000</w:t>
      </w:r>
      <w:r w:rsidR="00E12C01" w:rsidRPr="00E00031">
        <w:rPr>
          <w:bCs/>
        </w:rPr>
        <w:t xml:space="preserve">. </w:t>
      </w:r>
    </w:p>
    <w:p w:rsidR="00F31FFD" w:rsidRPr="00E00031" w:rsidRDefault="00F31FFD" w:rsidP="00F31FFD">
      <w:pPr>
        <w:pStyle w:val="BodyText"/>
        <w:numPr>
          <w:ilvl w:val="0"/>
          <w:numId w:val="3"/>
        </w:numPr>
        <w:ind w:right="175"/>
        <w:rPr>
          <w:bCs/>
        </w:rPr>
      </w:pPr>
      <w:r w:rsidRPr="00E00031">
        <w:rPr>
          <w:bCs/>
        </w:rPr>
        <w:t xml:space="preserve">Includes eligibility for adult dependents, including those with disabilities or college students, among others. </w:t>
      </w:r>
    </w:p>
    <w:p w:rsidR="0081383F" w:rsidRPr="00E00031" w:rsidRDefault="0081383F" w:rsidP="0058116E">
      <w:pPr>
        <w:pStyle w:val="BodyText"/>
        <w:numPr>
          <w:ilvl w:val="0"/>
          <w:numId w:val="3"/>
        </w:numPr>
        <w:ind w:right="175"/>
        <w:rPr>
          <w:bCs/>
        </w:rPr>
      </w:pPr>
      <w:r w:rsidRPr="00E00031">
        <w:rPr>
          <w:bCs/>
        </w:rPr>
        <w:t>Includes eligibility for U</w:t>
      </w:r>
      <w:r w:rsidR="00F839E3">
        <w:rPr>
          <w:bCs/>
        </w:rPr>
        <w:t>.</w:t>
      </w:r>
      <w:r w:rsidRPr="00E00031">
        <w:rPr>
          <w:bCs/>
        </w:rPr>
        <w:t>S</w:t>
      </w:r>
      <w:r w:rsidR="00F839E3">
        <w:rPr>
          <w:bCs/>
        </w:rPr>
        <w:t>.</w:t>
      </w:r>
      <w:r w:rsidRPr="00E00031">
        <w:rPr>
          <w:bCs/>
        </w:rPr>
        <w:t xml:space="preserve"> citizens married to foreign nationals</w:t>
      </w:r>
      <w:r w:rsidR="00C9590B" w:rsidRPr="00E00031">
        <w:rPr>
          <w:bCs/>
        </w:rPr>
        <w:t xml:space="preserve"> to receive EIPs</w:t>
      </w:r>
      <w:r w:rsidRPr="00E00031">
        <w:rPr>
          <w:bCs/>
        </w:rPr>
        <w:t xml:space="preserve"> but does not include</w:t>
      </w:r>
      <w:r w:rsidR="00F31FFD" w:rsidRPr="00E00031">
        <w:rPr>
          <w:bCs/>
        </w:rPr>
        <w:t xml:space="preserve"> </w:t>
      </w:r>
      <w:proofErr w:type="spellStart"/>
      <w:r w:rsidR="00F31FFD" w:rsidRPr="00E00031">
        <w:rPr>
          <w:bCs/>
        </w:rPr>
        <w:t>eligibilty</w:t>
      </w:r>
      <w:proofErr w:type="spellEnd"/>
      <w:r w:rsidR="00E00031" w:rsidRPr="00E00031">
        <w:rPr>
          <w:bCs/>
        </w:rPr>
        <w:t xml:space="preserve"> foreign nationals</w:t>
      </w:r>
      <w:r w:rsidRPr="00E00031">
        <w:rPr>
          <w:bCs/>
        </w:rPr>
        <w:t xml:space="preserve"> or ITIN filers. </w:t>
      </w:r>
    </w:p>
    <w:p w:rsidR="003B4774" w:rsidRPr="00E00031" w:rsidRDefault="003B4774" w:rsidP="0058116E">
      <w:pPr>
        <w:pStyle w:val="BodyText"/>
        <w:ind w:left="100" w:right="175"/>
        <w:rPr>
          <w:b/>
        </w:rPr>
      </w:pPr>
    </w:p>
    <w:p w:rsidR="00E00031" w:rsidRDefault="0081383F" w:rsidP="00E00031">
      <w:pPr>
        <w:pStyle w:val="BodyText"/>
        <w:ind w:left="100" w:right="175"/>
      </w:pPr>
      <w:r w:rsidRPr="00E00031">
        <w:t>This policy prioritizes families by expanding assistance through an increased child benefit, so that a family of four would receive $</w:t>
      </w:r>
      <w:r w:rsidR="00F31FFD" w:rsidRPr="00E00031">
        <w:t>6</w:t>
      </w:r>
      <w:r w:rsidRPr="00E00031">
        <w:t>00 more than under the CARES Act, and also provides greater assistance to single parents with multiple children, wh</w:t>
      </w:r>
      <w:r w:rsidR="00C9590B" w:rsidRPr="00E00031">
        <w:t xml:space="preserve">o face </w:t>
      </w:r>
      <w:r w:rsidR="00C9590B" w:rsidRPr="00853BED">
        <w:t>additional</w:t>
      </w:r>
      <w:r w:rsidR="00C9590B" w:rsidRPr="00E00031">
        <w:t xml:space="preserve"> economic hardship as a result of the COVID-19 pandemic. </w:t>
      </w:r>
      <w:r w:rsidR="0058116E" w:rsidRPr="00E00031">
        <w:t>Our economic policies have left young, working families behind at a time when our marriage and childbirth rates are falling, and it is time to realign our economic policies i</w:t>
      </w:r>
      <w:r w:rsidR="00671E5A" w:rsidRPr="00E00031">
        <w:t xml:space="preserve">n support of American families. </w:t>
      </w:r>
      <w:r w:rsidR="00853BED">
        <w:br/>
      </w:r>
    </w:p>
    <w:p w:rsidR="002829EB" w:rsidRPr="00E00031" w:rsidRDefault="00E00031" w:rsidP="00E00031">
      <w:pPr>
        <w:tabs>
          <w:tab w:val="left" w:pos="3071"/>
        </w:tabs>
        <w:jc w:val="center"/>
      </w:pPr>
      <w:r>
        <w:rPr>
          <w:noProof/>
          <w:lang w:bidi="ar-SA"/>
        </w:rPr>
        <w:drawing>
          <wp:inline distT="0" distB="0" distL="0" distR="0">
            <wp:extent cx="4047565" cy="2124598"/>
            <wp:effectExtent l="0" t="0" r="1016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2829EB" w:rsidRPr="00E00031" w:rsidSect="00AF44DD">
      <w:type w:val="continuous"/>
      <w:pgSz w:w="12240" w:h="15840"/>
      <w:pgMar w:top="1020" w:right="1080" w:bottom="280" w:left="980" w:header="720" w:footer="720" w:gutter="0"/>
      <w:pgBorders w:offsetFrom="page">
        <w:top w:val="thinThickThinSmallGap" w:sz="24" w:space="24" w:color="000000"/>
        <w:left w:val="thinThickThinSmallGap" w:sz="24" w:space="24" w:color="000000"/>
        <w:bottom w:val="thinThickThinSmallGap" w:sz="24" w:space="24" w:color="000000"/>
        <w:right w:val="thinThickThinSmallGap" w:sz="2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612"/>
    <w:multiLevelType w:val="hybridMultilevel"/>
    <w:tmpl w:val="28DCF2A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D874BA1"/>
    <w:multiLevelType w:val="hybridMultilevel"/>
    <w:tmpl w:val="3DBE34C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446D4AE6"/>
    <w:multiLevelType w:val="hybridMultilevel"/>
    <w:tmpl w:val="176C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EB"/>
    <w:rsid w:val="00026068"/>
    <w:rsid w:val="000A0342"/>
    <w:rsid w:val="000A7985"/>
    <w:rsid w:val="000D6D7D"/>
    <w:rsid w:val="001242E7"/>
    <w:rsid w:val="001261A2"/>
    <w:rsid w:val="00200C97"/>
    <w:rsid w:val="002569C0"/>
    <w:rsid w:val="00264BEF"/>
    <w:rsid w:val="002829EB"/>
    <w:rsid w:val="00292037"/>
    <w:rsid w:val="003A7890"/>
    <w:rsid w:val="003B0F4E"/>
    <w:rsid w:val="003B4774"/>
    <w:rsid w:val="00422B4F"/>
    <w:rsid w:val="004B7791"/>
    <w:rsid w:val="004C7853"/>
    <w:rsid w:val="00510428"/>
    <w:rsid w:val="0058116E"/>
    <w:rsid w:val="005A3E3E"/>
    <w:rsid w:val="0063180F"/>
    <w:rsid w:val="00652719"/>
    <w:rsid w:val="00671E5A"/>
    <w:rsid w:val="006B4C19"/>
    <w:rsid w:val="006B59E0"/>
    <w:rsid w:val="006D10BE"/>
    <w:rsid w:val="007A25F0"/>
    <w:rsid w:val="0081383F"/>
    <w:rsid w:val="00853BED"/>
    <w:rsid w:val="00870B94"/>
    <w:rsid w:val="008905FA"/>
    <w:rsid w:val="00896EB1"/>
    <w:rsid w:val="008F7819"/>
    <w:rsid w:val="00911102"/>
    <w:rsid w:val="00975616"/>
    <w:rsid w:val="009777F4"/>
    <w:rsid w:val="00982CB9"/>
    <w:rsid w:val="00992E5A"/>
    <w:rsid w:val="00A20C50"/>
    <w:rsid w:val="00A76747"/>
    <w:rsid w:val="00AC2045"/>
    <w:rsid w:val="00AC3B3B"/>
    <w:rsid w:val="00AF44DD"/>
    <w:rsid w:val="00B53F7D"/>
    <w:rsid w:val="00B83951"/>
    <w:rsid w:val="00C4432D"/>
    <w:rsid w:val="00C523F8"/>
    <w:rsid w:val="00C55EA3"/>
    <w:rsid w:val="00C9590B"/>
    <w:rsid w:val="00CA264E"/>
    <w:rsid w:val="00D26F6D"/>
    <w:rsid w:val="00E00031"/>
    <w:rsid w:val="00E12C01"/>
    <w:rsid w:val="00E37C5D"/>
    <w:rsid w:val="00E71CB3"/>
    <w:rsid w:val="00EB6094"/>
    <w:rsid w:val="00EF67C4"/>
    <w:rsid w:val="00F31FFD"/>
    <w:rsid w:val="00F839E3"/>
    <w:rsid w:val="00FA7CAD"/>
    <w:rsid w:val="00FD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F2D23B-9FD8-3841-A0FA-E27BF3E4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523F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3F8"/>
    <w:rPr>
      <w:rFonts w:ascii="Times New Roman" w:eastAsia="Times New Roman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EIP Assistance for CARES vs. CAAF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Sheet1!$C$4</c:f>
              <c:strCache>
                <c:ptCount val="1"/>
                <c:pt idx="0">
                  <c:v>CARES Act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Sheet1!$B$5:$B$7</c:f>
              <c:strCache>
                <c:ptCount val="3"/>
                <c:pt idx="0">
                  <c:v>Single</c:v>
                </c:pt>
                <c:pt idx="1">
                  <c:v>Single Parent with Two Children</c:v>
                </c:pt>
                <c:pt idx="2">
                  <c:v>Two Parents with Two Children</c:v>
                </c:pt>
              </c:strCache>
            </c:strRef>
          </c:cat>
          <c:val>
            <c:numRef>
              <c:f>Sheet1!$C$5:$C$7</c:f>
              <c:numCache>
                <c:formatCode>"$"#,##0_);[Red]\("$"#,##0\)</c:formatCode>
                <c:ptCount val="3"/>
                <c:pt idx="0">
                  <c:v>1200</c:v>
                </c:pt>
                <c:pt idx="1">
                  <c:v>2200</c:v>
                </c:pt>
                <c:pt idx="2">
                  <c:v>3400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16-4D1D-9AE3-6605DCB555C2}"/>
            </c:ext>
          </c:extLst>
        </c:ser>
        <c:ser>
          <c:idx val="1"/>
          <c:order val="1"/>
          <c:tx>
            <c:strRef>
              <c:f>Sheet1!$D$4</c:f>
              <c:strCache>
                <c:ptCount val="1"/>
                <c:pt idx="0">
                  <c:v>CAAF Act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Sheet1!$B$5:$B$7</c:f>
              <c:strCache>
                <c:ptCount val="3"/>
                <c:pt idx="0">
                  <c:v>Single</c:v>
                </c:pt>
                <c:pt idx="1">
                  <c:v>Single Parent with Two Children</c:v>
                </c:pt>
                <c:pt idx="2">
                  <c:v>Two Parents with Two Children</c:v>
                </c:pt>
              </c:strCache>
            </c:strRef>
          </c:cat>
          <c:val>
            <c:numRef>
              <c:f>Sheet1!$D$5:$D$7</c:f>
              <c:numCache>
                <c:formatCode>"$"#,##0_);[Red]\("$"#,##0\)</c:formatCode>
                <c:ptCount val="3"/>
                <c:pt idx="0">
                  <c:v>1000</c:v>
                </c:pt>
                <c:pt idx="1">
                  <c:v>3000</c:v>
                </c:pt>
                <c:pt idx="2">
                  <c:v>4000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16-4D1D-9AE3-6605DCB555C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349033600"/>
        <c:axId val="349033928"/>
      </c:barChart>
      <c:catAx>
        <c:axId val="349033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9033928"/>
        <c:crosses val="autoZero"/>
        <c:auto val="1"/>
        <c:lblAlgn val="ctr"/>
        <c:lblOffset val="100"/>
        <c:noMultiLvlLbl val="0"/>
      </c:catAx>
      <c:valAx>
        <c:axId val="349033928"/>
        <c:scaling>
          <c:orientation val="minMax"/>
        </c:scaling>
        <c:delete val="1"/>
        <c:axPos val="l"/>
        <c:numFmt formatCode="&quot;$&quot;#,##0_);[Red]\(&quot;$&quot;#,##0\)" sourceLinked="1"/>
        <c:majorTickMark val="none"/>
        <c:minorTickMark val="none"/>
        <c:tickLblPos val="nextTo"/>
        <c:crossAx val="349033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2935F0-135E-48C6-B620-80B36CAE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Cummins</dc:creator>
  <cp:lastModifiedBy>Koski, Hunter (Rubio)</cp:lastModifiedBy>
  <cp:revision>2</cp:revision>
  <dcterms:created xsi:type="dcterms:W3CDTF">2020-07-30T13:56:00Z</dcterms:created>
  <dcterms:modified xsi:type="dcterms:W3CDTF">2020-07-30T13:56:00Z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2020-04-30T00:00:00Z</vt:filetime>
  </property>
</Properties>
</file>